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F4F88">
      <w:pPr>
        <w:jc w:val="center"/>
        <w:rPr>
          <w:rFonts w:hint="eastAsia" w:ascii="Times New Roman" w:hAnsi="Times New Roman" w:eastAsia="宋体" w:cs="Times New Roman"/>
          <w:b/>
          <w:bCs/>
          <w:sz w:val="40"/>
          <w:lang w:val="en-US" w:eastAsia="zh-CN"/>
        </w:rPr>
      </w:pPr>
      <w:r>
        <w:rPr>
          <w:rFonts w:ascii="Times New Roman" w:hAnsi="Times New Roman" w:eastAsia="宋体" w:cs="Times New Roman"/>
          <w:b/>
          <w:bCs/>
          <w:sz w:val="40"/>
        </w:rPr>
        <w:t>复试科目参考</w:t>
      </w:r>
      <w:r>
        <w:rPr>
          <w:rFonts w:hint="eastAsia" w:ascii="Times New Roman" w:hAnsi="Times New Roman" w:eastAsia="宋体" w:cs="Times New Roman"/>
          <w:b/>
          <w:bCs/>
          <w:sz w:val="40"/>
          <w:lang w:val="en-US" w:eastAsia="zh-CN"/>
        </w:rPr>
        <w:t>书目</w:t>
      </w:r>
    </w:p>
    <w:p w14:paraId="067A22CB">
      <w:pPr>
        <w:rPr>
          <w:rFonts w:ascii="Times New Roman" w:hAnsi="Times New Roman" w:eastAsia="仿宋_GB2312" w:cs="Times New Roman"/>
          <w:sz w:val="32"/>
        </w:rPr>
      </w:pPr>
    </w:p>
    <w:tbl>
      <w:tblPr>
        <w:tblStyle w:val="4"/>
        <w:tblW w:w="9200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7434"/>
      </w:tblGrid>
      <w:tr w14:paraId="6D4BB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F7F02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复试科目名称</w:t>
            </w:r>
          </w:p>
        </w:tc>
        <w:tc>
          <w:tcPr>
            <w:tcW w:w="7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45FDE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参考书目</w:t>
            </w:r>
          </w:p>
        </w:tc>
      </w:tr>
      <w:tr w14:paraId="1A333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FC63E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农业经济学　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FC153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李秉龙，薛兴利 主编，农业经济学（第4版），北京：中国农业大学出版社，2021</w:t>
            </w:r>
          </w:p>
        </w:tc>
      </w:tr>
      <w:tr w14:paraId="54382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E6DD2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管理学原理</w:t>
            </w:r>
          </w:p>
        </w:tc>
        <w:tc>
          <w:tcPr>
            <w:tcW w:w="7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5EB34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陈传明主编，</w:t>
            </w:r>
            <w:r>
              <w:rPr>
                <w:rFonts w:ascii="Times New Roman" w:hAnsi="Times New Roman" w:cs="Times New Roman"/>
                <w:color w:val="121212"/>
                <w:sz w:val="24"/>
                <w:szCs w:val="24"/>
                <w:shd w:val="clear" w:color="auto" w:fill="FFFFFF"/>
              </w:rPr>
              <w:t>《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管理学原理</w:t>
            </w:r>
            <w:r>
              <w:rPr>
                <w:rFonts w:ascii="Times New Roman" w:hAnsi="Times New Roman" w:cs="Times New Roman"/>
                <w:color w:val="121212"/>
                <w:sz w:val="24"/>
                <w:szCs w:val="24"/>
                <w:shd w:val="clear" w:color="auto" w:fill="FFFFFF"/>
              </w:rPr>
              <w:t>》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，高等教育出版社，2019</w:t>
            </w:r>
            <w:r>
              <w:rPr>
                <w:rFonts w:ascii="Times New Roman" w:hAnsi="Times New Roman" w:cs="Times New Roman"/>
                <w:color w:val="121212"/>
                <w:sz w:val="24"/>
                <w:szCs w:val="24"/>
                <w:shd w:val="clear" w:color="auto" w:fill="FFFFFF"/>
              </w:rPr>
              <w:t>年版</w:t>
            </w:r>
          </w:p>
        </w:tc>
      </w:tr>
      <w:tr w14:paraId="2FBF3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8C996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财务会计</w:t>
            </w:r>
          </w:p>
        </w:tc>
        <w:tc>
          <w:tcPr>
            <w:tcW w:w="7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BD1EA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21212"/>
                <w:sz w:val="24"/>
                <w:szCs w:val="24"/>
                <w:shd w:val="clear" w:color="auto" w:fill="FFFFFF"/>
              </w:rPr>
              <w:t>戴德明等主编，《财务会计学》（第13版），中国人民大学出版社，2021年版</w:t>
            </w:r>
          </w:p>
        </w:tc>
      </w:tr>
      <w:tr w14:paraId="69984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3C0E9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财务管理</w:t>
            </w:r>
          </w:p>
        </w:tc>
        <w:tc>
          <w:tcPr>
            <w:tcW w:w="7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92796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21212"/>
                <w:sz w:val="24"/>
                <w:szCs w:val="24"/>
                <w:shd w:val="clear" w:color="auto" w:fill="FFFFFF"/>
              </w:rPr>
              <w:t>王化成等主编，《财务管理学》（第</w:t>
            </w:r>
            <w:r>
              <w:rPr>
                <w:rFonts w:hint="eastAsia" w:ascii="Times New Roman" w:hAnsi="Times New Roman" w:cs="Times New Roman"/>
                <w:color w:val="121212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121212"/>
                <w:sz w:val="24"/>
                <w:szCs w:val="24"/>
                <w:shd w:val="clear" w:color="auto" w:fill="FFFFFF"/>
              </w:rPr>
              <w:t>版），中国人民大学出版社，2021年版</w:t>
            </w:r>
          </w:p>
        </w:tc>
      </w:tr>
      <w:tr w14:paraId="41CBD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530D9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管理会计</w:t>
            </w:r>
          </w:p>
        </w:tc>
        <w:tc>
          <w:tcPr>
            <w:tcW w:w="7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6C9E3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21212"/>
                <w:sz w:val="24"/>
                <w:szCs w:val="24"/>
                <w:shd w:val="clear" w:color="auto" w:fill="FFFFFF"/>
              </w:rPr>
              <w:t>吴大军主编，《管理会计》（第</w:t>
            </w:r>
            <w:r>
              <w:rPr>
                <w:rFonts w:hint="eastAsia" w:ascii="Times New Roman" w:hAnsi="Times New Roman" w:cs="Times New Roman"/>
                <w:color w:val="121212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121212"/>
                <w:sz w:val="24"/>
                <w:szCs w:val="24"/>
                <w:shd w:val="clear" w:color="auto" w:fill="FFFFFF"/>
              </w:rPr>
              <w:t>版），东北财经大学出版社，2021年版</w:t>
            </w:r>
          </w:p>
        </w:tc>
      </w:tr>
      <w:tr w14:paraId="63EE8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F9EB7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审计学</w:t>
            </w:r>
          </w:p>
        </w:tc>
        <w:tc>
          <w:tcPr>
            <w:tcW w:w="7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BC6FF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21212"/>
                <w:sz w:val="24"/>
                <w:szCs w:val="24"/>
                <w:shd w:val="clear" w:color="auto" w:fill="FFFFFF"/>
              </w:rPr>
              <w:t>中国注册会计师协会主编，《审计》，中国财经经济出版社，2023年版</w:t>
            </w:r>
          </w:p>
        </w:tc>
      </w:tr>
      <w:tr w14:paraId="03568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A62B4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A054A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参考书目 (包括作者、书目名称、出版社、出版时间、版次)</w:t>
            </w:r>
          </w:p>
        </w:tc>
      </w:tr>
    </w:tbl>
    <w:p w14:paraId="1C03F560">
      <w:pPr>
        <w:ind w:firstLine="210" w:firstLineChars="100"/>
        <w:rPr>
          <w:rFonts w:ascii="Times New Roman" w:hAnsi="Times New Roman" w:cs="Times New Roman"/>
        </w:rPr>
      </w:pPr>
    </w:p>
    <w:p w14:paraId="080874E8">
      <w:pPr>
        <w:rPr>
          <w:rFonts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kYmVlODczZWQ4MzdmNTAxOWViZmI0NDNjNDBhNGEifQ=="/>
  </w:docVars>
  <w:rsids>
    <w:rsidRoot w:val="7D1E65C4"/>
    <w:rsid w:val="00044723"/>
    <w:rsid w:val="002D6FFA"/>
    <w:rsid w:val="002D77A5"/>
    <w:rsid w:val="005E18B1"/>
    <w:rsid w:val="00632948"/>
    <w:rsid w:val="0E3A7F74"/>
    <w:rsid w:val="14195CDB"/>
    <w:rsid w:val="17CA7B17"/>
    <w:rsid w:val="196F26FD"/>
    <w:rsid w:val="1CE83B91"/>
    <w:rsid w:val="1FC7672A"/>
    <w:rsid w:val="27FB1C69"/>
    <w:rsid w:val="284A72E4"/>
    <w:rsid w:val="3E034029"/>
    <w:rsid w:val="42484CD5"/>
    <w:rsid w:val="4A795B3B"/>
    <w:rsid w:val="54A25DD2"/>
    <w:rsid w:val="5A5D394D"/>
    <w:rsid w:val="718A7AD1"/>
    <w:rsid w:val="7D1E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302</Characters>
  <Lines>2</Lines>
  <Paragraphs>1</Paragraphs>
  <TotalTime>29</TotalTime>
  <ScaleCrop>false</ScaleCrop>
  <LinksUpToDate>false</LinksUpToDate>
  <CharactersWithSpaces>374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2023-08-21T03:04:00Z</dcterms:created>
  <dc:creator>袁亚平</dc:creator>
  <cp:lastModifiedBy>袁亚平</cp:lastModifiedBy>
  <dcterms:modified xsi:type="dcterms:W3CDTF">2025-10-09T03:23:59Z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395DF903BA2B4B2EBAFECA4BBE5B916E_13</vt:lpwstr>
  </property>
  <property fmtid="{D5CDD505-2E9C-101B-9397-08002B2CF9AE}" pid="4" name="KSOTemplateDocerSaveRecord">
    <vt:lpwstr>eyJoZGlkIjoiODA5YWZiOTMxM2Q3OGZhYTU2NWZlZGJiMTUyOGU3ZDIiLCJ1c2VySWQiOiIzOTY4MTQ5MDcifQ==</vt:lpwstr>
  </property>
</Properties>
</file>