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4" w:lineRule="atLeast"/>
        <w:jc w:val="center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44"/>
          <w:szCs w:val="44"/>
          <w:shd w:val="clear" w:color="auto" w:fill="FFFFFF"/>
          <w:lang w:eastAsia="zh-CN"/>
        </w:rPr>
        <w:t>宝丰酒业有限公司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44"/>
          <w:szCs w:val="44"/>
          <w:shd w:val="clear" w:color="auto" w:fill="FFFFFF"/>
          <w:lang w:val="en-US" w:eastAsia="zh-CN"/>
        </w:rPr>
        <w:t>2021年校招计划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4" w:lineRule="atLeast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宝丰酒业企业简介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4" w:lineRule="atLeast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028565" cy="2962910"/>
            <wp:effectExtent l="0" t="0" r="635" b="8890"/>
            <wp:docPr id="1" name="图片 1" descr="9e681fc5df06565b37fc6ccf3383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e681fc5df06565b37fc6ccf338300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4" w:lineRule="atLeast"/>
        <w:jc w:val="center"/>
        <w:textAlignment w:val="auto"/>
        <w:rPr>
          <w:rFonts w:hint="eastAsia" w:ascii="黑体" w:hAnsi="黑体" w:eastAsia="黑体" w:cs="黑体"/>
          <w:b w:val="0"/>
          <w:bCs w:val="0"/>
          <w:sz w:val="21"/>
          <w:szCs w:val="21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21"/>
          <w:szCs w:val="21"/>
          <w:lang w:eastAsia="zh-CN"/>
        </w:rPr>
        <w:t>公司新厂区规划图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4" w:lineRule="atLeas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宝丰酒是我国清香型白酒的典型代表，位列“中国十七大名酒”。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4" w:lineRule="atLeast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073650" cy="2941955"/>
            <wp:effectExtent l="0" t="0" r="12700" b="10795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4" w:lineRule="atLeas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宝丰酒业有限公司始建于1948年，</w:t>
      </w:r>
      <w:r>
        <w:rPr>
          <w:rFonts w:hint="eastAsia" w:ascii="仿宋" w:hAnsi="仿宋" w:eastAsia="仿宋" w:cs="仿宋"/>
          <w:b w:val="0"/>
          <w:bCs w:val="0"/>
          <w:color w:val="333333"/>
          <w:kern w:val="0"/>
          <w:sz w:val="32"/>
          <w:szCs w:val="32"/>
        </w:rPr>
        <w:t>是河南省建厂最早的白酒生产厂家，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</w:rPr>
        <w:t>先后被评为全国质量管理优秀企业，全国食品工业优秀企业、全国酿酒行业双百企业、全国白酒工业百强企业、全国白酒品牌价值排行榜第38位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4" w:lineRule="atLeast"/>
        <w:ind w:firstLine="422" w:firstLineChars="200"/>
        <w:jc w:val="center"/>
        <w:textAlignment w:val="auto"/>
        <w:rPr>
          <w:rFonts w:hint="eastAsia" w:ascii="仿宋" w:hAnsi="仿宋" w:eastAsia="仿宋" w:cs="仿宋"/>
          <w:b/>
          <w:bCs/>
          <w:kern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/>
          <w:bCs/>
          <w:kern w:val="0"/>
          <w:sz w:val="21"/>
          <w:szCs w:val="21"/>
          <w:lang w:eastAsia="zh-CN"/>
        </w:rPr>
        <w:t>企业部分荣誉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4" w:lineRule="atLeast"/>
        <w:jc w:val="center"/>
        <w:textAlignment w:val="auto"/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eastAsia="zh-CN"/>
        </w:rPr>
        <w:drawing>
          <wp:inline distT="0" distB="0" distL="114300" distR="114300">
            <wp:extent cx="5405120" cy="966470"/>
            <wp:effectExtent l="0" t="0" r="0" b="4445"/>
            <wp:docPr id="3" name="图片 3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eastAsia="zh-CN"/>
        </w:rPr>
        <w:t>公司现隶属于河南洁石实业集团，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河南洁石实业集团是一家集食品、建材、煤化、地产等为一体的综合型大型民营企业。集团下属宝丰酒业、洁石建材、洁石煤化、圣诺陶瓷等企业，现有员工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5000人。近几年来，集团企业先后荣获河南省优秀民营企业、河南省资源综合利用企业。洁石集团2018年至2020年，连续荣获河南民营企业100强、河南民营企业纳税100强、河南民营企业制造业100强。白酒、墙砖、焦化是洁石集团的主导产业。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企业拥有28.5万平方米的国家3A级景区园林式生态酿酒基地和现代办公环境，拥有全国一流的质量检测设备，健全的质量管理体系，设有省级企业技术中心、省级清香白酒酿造工程技术研究中心，中高级以上技术人员四百余人。酿酒基地拥有3万口发酵地缸，5万吨陶坛原酒库，3千只原始古篓酒海，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65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个生产班组，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条全自动无菌灌装线！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4" w:lineRule="atLeas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4" w:lineRule="atLeast"/>
        <w:jc w:val="both"/>
        <w:textAlignment w:val="auto"/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628640" cy="3064510"/>
            <wp:effectExtent l="0" t="0" r="10160" b="2540"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4" w:lineRule="atLeast"/>
        <w:jc w:val="left"/>
        <w:textAlignment w:val="auto"/>
        <w:rPr>
          <w:rFonts w:hint="eastAsia" w:ascii="黑体" w:hAnsi="黑体" w:eastAsia="黑体" w:cs="黑体"/>
          <w:b w:val="0"/>
          <w:bCs w:val="0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</w:pPr>
    </w:p>
    <w:tbl>
      <w:tblPr>
        <w:tblStyle w:val="5"/>
        <w:tblpPr w:leftFromText="180" w:rightFromText="180" w:vertAnchor="text" w:horzAnchor="page" w:tblpX="1785" w:tblpY="624"/>
        <w:tblOverlap w:val="never"/>
        <w:tblW w:w="85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9"/>
        <w:gridCol w:w="2550"/>
        <w:gridCol w:w="1635"/>
        <w:gridCol w:w="34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96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黑体" w:hAnsi="黑体" w:eastAsia="黑体" w:cs="黑体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25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黑体" w:hAnsi="黑体" w:eastAsia="黑体" w:cs="黑体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招聘岗位</w:t>
            </w:r>
          </w:p>
        </w:tc>
        <w:tc>
          <w:tcPr>
            <w:tcW w:w="16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黑体" w:hAnsi="黑体" w:eastAsia="黑体" w:cs="黑体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招聘人数</w:t>
            </w:r>
          </w:p>
        </w:tc>
        <w:tc>
          <w:tcPr>
            <w:tcW w:w="340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黑体" w:hAnsi="黑体" w:eastAsia="黑体" w:cs="黑体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相关要求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6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25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市场营销管培生</w:t>
            </w:r>
          </w:p>
        </w:tc>
        <w:tc>
          <w:tcPr>
            <w:tcW w:w="16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20人</w:t>
            </w:r>
          </w:p>
        </w:tc>
        <w:tc>
          <w:tcPr>
            <w:tcW w:w="340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市场营销相关专业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96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25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包装设计管培生</w:t>
            </w:r>
          </w:p>
        </w:tc>
        <w:tc>
          <w:tcPr>
            <w:tcW w:w="16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2人</w:t>
            </w:r>
          </w:p>
        </w:tc>
        <w:tc>
          <w:tcPr>
            <w:tcW w:w="340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包装设计专业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96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default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25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人力资源管培生</w:t>
            </w:r>
          </w:p>
        </w:tc>
        <w:tc>
          <w:tcPr>
            <w:tcW w:w="16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2人</w:t>
            </w:r>
          </w:p>
        </w:tc>
        <w:tc>
          <w:tcPr>
            <w:tcW w:w="340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人力资源专业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96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default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25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市场专员</w:t>
            </w:r>
          </w:p>
        </w:tc>
        <w:tc>
          <w:tcPr>
            <w:tcW w:w="16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2人</w:t>
            </w:r>
          </w:p>
        </w:tc>
        <w:tc>
          <w:tcPr>
            <w:tcW w:w="340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市场营销专业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96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default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5</w:t>
            </w:r>
          </w:p>
        </w:tc>
        <w:tc>
          <w:tcPr>
            <w:tcW w:w="25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视频剪辑</w:t>
            </w:r>
          </w:p>
        </w:tc>
        <w:tc>
          <w:tcPr>
            <w:tcW w:w="16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2人</w:t>
            </w:r>
          </w:p>
        </w:tc>
        <w:tc>
          <w:tcPr>
            <w:tcW w:w="340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具备短视频拍剪能力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96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default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6</w:t>
            </w:r>
          </w:p>
        </w:tc>
        <w:tc>
          <w:tcPr>
            <w:tcW w:w="25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平台运维</w:t>
            </w:r>
          </w:p>
        </w:tc>
        <w:tc>
          <w:tcPr>
            <w:tcW w:w="16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default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2人</w:t>
            </w:r>
          </w:p>
        </w:tc>
        <w:tc>
          <w:tcPr>
            <w:tcW w:w="340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333333"/>
                <w:spacing w:val="0"/>
                <w:sz w:val="32"/>
                <w:szCs w:val="32"/>
                <w:shd w:val="clear" w:color="auto" w:fill="FFFFFF"/>
                <w:vertAlign w:val="baseline"/>
                <w:lang w:val="en-US" w:eastAsia="zh-CN"/>
              </w:rPr>
              <w:t>计算机相关专业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4" w:lineRule="atLeast"/>
        <w:jc w:val="left"/>
        <w:textAlignment w:val="auto"/>
        <w:rPr>
          <w:rFonts w:hint="eastAsia" w:ascii="黑体" w:hAnsi="黑体" w:eastAsia="黑体" w:cs="黑体"/>
          <w:b w:val="0"/>
          <w:bCs w:val="0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二、</w:t>
      </w:r>
      <w:r>
        <w:rPr>
          <w:rFonts w:hint="eastAsia" w:ascii="黑体" w:hAnsi="黑体" w:eastAsia="黑体" w:cs="黑体"/>
          <w:b w:val="0"/>
          <w:bCs w:val="0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招聘岗位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4" w:lineRule="atLeast"/>
        <w:ind w:leftChars="0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岗位要求</w:t>
      </w:r>
      <w:r>
        <w:rPr>
          <w:rFonts w:hint="eastAsia" w:ascii="仿宋" w:hAnsi="仿宋" w:eastAsia="仿宋" w:cs="仿宋"/>
          <w:b/>
          <w:bCs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：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br w:type="textWrapping"/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1、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本科及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以上学历，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市场营销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相关专业优先录用。有过社团，学生会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、班级干部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经验者优先考虑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。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br w:type="textWrapping"/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2、责任心强、为人正直，具备较强的书面和口头表达能力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4" w:lineRule="atLeast"/>
        <w:ind w:leftChars="0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3、认同企业文化，致力于企业发展。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4" w:lineRule="atLeast"/>
        <w:ind w:leftChars="0"/>
        <w:jc w:val="both"/>
        <w:textAlignment w:val="auto"/>
        <w:rPr>
          <w:rFonts w:hint="eastAsia" w:ascii="黑体" w:hAnsi="黑体" w:eastAsia="黑体" w:cs="黑体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4" w:lineRule="atLeast"/>
        <w:ind w:leftChars="0"/>
        <w:jc w:val="both"/>
        <w:textAlignment w:val="auto"/>
        <w:rPr>
          <w:rFonts w:hint="eastAsia" w:ascii="黑体" w:hAnsi="黑体" w:eastAsia="黑体" w:cs="黑体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4" w:lineRule="atLeast"/>
        <w:ind w:leftChars="0"/>
        <w:jc w:val="both"/>
        <w:textAlignment w:val="auto"/>
        <w:rPr>
          <w:rFonts w:hint="eastAsia" w:ascii="黑体" w:hAnsi="黑体" w:eastAsia="黑体" w:cs="黑体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4" w:lineRule="atLeast"/>
        <w:ind w:leftChars="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333333"/>
          <w:spacing w:val="0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三、培养计划</w:t>
      </w:r>
    </w:p>
    <w:tbl>
      <w:tblPr>
        <w:tblStyle w:val="5"/>
        <w:tblpPr w:leftFromText="180" w:rightFromText="180" w:vertAnchor="text" w:horzAnchor="page" w:tblpX="1530" w:tblpY="298"/>
        <w:tblOverlap w:val="never"/>
        <w:tblW w:w="8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8"/>
        <w:gridCol w:w="2385"/>
        <w:gridCol w:w="1451"/>
        <w:gridCol w:w="1802"/>
        <w:gridCol w:w="18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152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培训内容</w:t>
            </w:r>
          </w:p>
        </w:tc>
        <w:tc>
          <w:tcPr>
            <w:tcW w:w="23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主讲人</w:t>
            </w:r>
          </w:p>
        </w:tc>
        <w:tc>
          <w:tcPr>
            <w:tcW w:w="14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培训地点</w:t>
            </w:r>
          </w:p>
        </w:tc>
        <w:tc>
          <w:tcPr>
            <w:tcW w:w="180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授课方式</w:t>
            </w:r>
          </w:p>
        </w:tc>
        <w:tc>
          <w:tcPr>
            <w:tcW w:w="180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培训时间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2" w:hRule="atLeast"/>
        </w:trPr>
        <w:tc>
          <w:tcPr>
            <w:tcW w:w="152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企业文化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生产工艺</w:t>
            </w:r>
          </w:p>
        </w:tc>
        <w:tc>
          <w:tcPr>
            <w:tcW w:w="23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卢振营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（国务院特殊津贴、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国家级白酒大师）</w:t>
            </w:r>
          </w:p>
        </w:tc>
        <w:tc>
          <w:tcPr>
            <w:tcW w:w="14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商学院</w:t>
            </w:r>
          </w:p>
        </w:tc>
        <w:tc>
          <w:tcPr>
            <w:tcW w:w="180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讲授/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实操</w:t>
            </w:r>
          </w:p>
        </w:tc>
        <w:tc>
          <w:tcPr>
            <w:tcW w:w="180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3个月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2" w:hRule="atLeast"/>
        </w:trPr>
        <w:tc>
          <w:tcPr>
            <w:tcW w:w="152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lang w:eastAsia="zh-CN"/>
              </w:rPr>
              <w:t>营销实操</w:t>
            </w:r>
          </w:p>
        </w:tc>
        <w:tc>
          <w:tcPr>
            <w:tcW w:w="23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区域总监</w:t>
            </w:r>
          </w:p>
        </w:tc>
        <w:tc>
          <w:tcPr>
            <w:tcW w:w="14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市场（省内）</w:t>
            </w:r>
          </w:p>
        </w:tc>
        <w:tc>
          <w:tcPr>
            <w:tcW w:w="180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实操</w:t>
            </w:r>
          </w:p>
        </w:tc>
        <w:tc>
          <w:tcPr>
            <w:tcW w:w="180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3个月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</w:trPr>
        <w:tc>
          <w:tcPr>
            <w:tcW w:w="152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定岗</w:t>
            </w:r>
          </w:p>
        </w:tc>
        <w:tc>
          <w:tcPr>
            <w:tcW w:w="23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80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80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4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4" w:lineRule="atLeas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薪酬福利：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4" w:lineRule="atLeas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1、管培生作为宝丰酒业有限公司中高层的储备人员，接受阶段学习及学习考核享受管培生专属晋升渠道。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4" w:lineRule="atLeast"/>
        <w:ind w:leftChars="0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2、在商学院学习阶段，公司提供食宿，综合收入为4000+；在营销实操阶段，纳入公司正常业务定级，综合收入为6000+。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4" w:lineRule="atLeast"/>
        <w:ind w:leftChars="0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3、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每年会有2-4次公费休闲旅游及拓展培训的机会（庆功会、公司旅游、体育活动等）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4" w:lineRule="atLeast"/>
        <w:ind w:leftChars="0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4、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公司缴纳社保、法定假日，带薪年假、婚假、产假，各种节日福利。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4" w:lineRule="atLeas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宝丰酒业人力资源部王畅：17739733519（微信同号）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4" w:lineRule="atLeast"/>
        <w:ind w:leftChars="0"/>
        <w:jc w:val="right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drawing>
          <wp:inline distT="0" distB="0" distL="114300" distR="114300">
            <wp:extent cx="646430" cy="729615"/>
            <wp:effectExtent l="0" t="0" r="1270" b="13335"/>
            <wp:docPr id="5" name="图片 5" descr="af591e0c5b72a28f52f87e1788ec0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f591e0c5b72a28f52f87e1788ec0d4"/>
                    <pic:cNvPicPr>
                      <a:picLocks noChangeAspect="1"/>
                    </pic:cNvPicPr>
                  </pic:nvPicPr>
                  <pic:blipFill>
                    <a:blip r:embed="rId9"/>
                    <a:srcRect l="-1118" b="13931"/>
                    <a:stretch>
                      <a:fillRect/>
                    </a:stretch>
                  </pic:blipFill>
                  <pic:spPr>
                    <a:xfrm>
                      <a:off x="0" y="0"/>
                      <a:ext cx="64643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  <w:jc w:val="center"/>
      <w:rPr>
        <w:rFonts w:hint="eastAsia" w:ascii="微软雅黑" w:hAnsi="微软雅黑" w:eastAsia="微软雅黑" w:cs="微软雅黑"/>
        <w:b/>
        <w:bCs/>
        <w:i/>
        <w:iCs/>
        <w:sz w:val="18"/>
        <w:szCs w:val="18"/>
        <w:lang w:eastAsia="zh-CN"/>
      </w:rPr>
    </w:pPr>
    <w:r>
      <w:rPr>
        <w:rFonts w:hint="eastAsia" w:ascii="微软雅黑" w:hAnsi="微软雅黑" w:eastAsia="微软雅黑" w:cs="微软雅黑"/>
        <w:b/>
        <w:bCs/>
        <w:i/>
        <w:iCs/>
        <w:sz w:val="18"/>
        <w:szCs w:val="18"/>
        <w:lang w:eastAsia="zh-CN"/>
      </w:rPr>
      <w:t>宝丰酒业有限公司</w:t>
    </w:r>
  </w:p>
  <w:p>
    <w:pPr>
      <w:pStyle w:val="3"/>
      <w:rPr>
        <w:rFonts w:hint="default" w:eastAsia="宋体"/>
        <w:u w:val="single"/>
        <w:lang w:val="en-US" w:eastAsia="zh-CN"/>
      </w:rPr>
    </w:pPr>
    <w:r>
      <w:rPr>
        <w:rFonts w:hint="eastAsia"/>
        <w:u w:val="single"/>
        <w:lang w:val="en-US" w:eastAsia="zh-CN"/>
      </w:rPr>
      <w:t xml:space="preserve">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393AC3"/>
    <w:rsid w:val="0AD2337E"/>
    <w:rsid w:val="0FD63D56"/>
    <w:rsid w:val="14EF703A"/>
    <w:rsid w:val="2DF81A56"/>
    <w:rsid w:val="492419A5"/>
    <w:rsid w:val="53393AC3"/>
    <w:rsid w:val="60710CDC"/>
    <w:rsid w:val="766A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2020-12-29T02:48:00Z</dcterms:created>
  <dc:creator>JIXIAOFANG</dc:creator>
  <cp:lastModifiedBy>人力王昌</cp:lastModifiedBy>
  <dcterms:modified xsi:type="dcterms:W3CDTF">2021-03-03T09:26:29Z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